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4" w:type="dxa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9371"/>
      </w:tblGrid>
      <w:tr w:rsidR="002D5E1D" w:rsidRPr="00CC332E" w:rsidTr="00D5556C">
        <w:trPr>
          <w:tblCellSpacing w:w="7" w:type="dxa"/>
          <w:jc w:val="center"/>
        </w:trPr>
        <w:tc>
          <w:tcPr>
            <w:tcW w:w="9336" w:type="dxa"/>
            <w:shd w:val="clear" w:color="auto" w:fill="C0C0C0"/>
          </w:tcPr>
          <w:p w:rsidR="002D5E1D" w:rsidRPr="006E25FB" w:rsidRDefault="002D5E1D" w:rsidP="006E25FB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b/>
                <w:bCs/>
                <w:color w:val="000000"/>
                <w:kern w:val="0"/>
              </w:rPr>
            </w:pPr>
            <w:r w:rsidRPr="006E25FB">
              <w:rPr>
                <w:rFonts w:ascii="新細明體" w:hAnsi="新細明體" w:cs="新細明體" w:hint="eastAsia"/>
                <w:b/>
                <w:bCs/>
                <w:color w:val="FFFF00"/>
                <w:kern w:val="0"/>
                <w:sz w:val="27"/>
                <w:szCs w:val="27"/>
              </w:rPr>
              <w:t>羽</w:t>
            </w:r>
            <w:bookmarkStart w:id="0" w:name="_GoBack"/>
            <w:bookmarkEnd w:id="0"/>
            <w:r w:rsidRPr="006E25FB">
              <w:rPr>
                <w:rFonts w:ascii="新細明體" w:hAnsi="新細明體" w:cs="新細明體" w:hint="eastAsia"/>
                <w:b/>
                <w:bCs/>
                <w:color w:val="FFFF00"/>
                <w:kern w:val="0"/>
                <w:sz w:val="27"/>
                <w:szCs w:val="27"/>
              </w:rPr>
              <w:t>球題庫</w:t>
            </w:r>
            <w:r w:rsidRPr="006E25FB">
              <w:rPr>
                <w:rFonts w:ascii="新細明體" w:hAnsi="新細明體" w:cs="新細明體"/>
                <w:b/>
                <w:bCs/>
                <w:color w:val="FFFF00"/>
                <w:kern w:val="0"/>
              </w:rPr>
              <w:t xml:space="preserve"> </w:t>
            </w:r>
          </w:p>
        </w:tc>
      </w:tr>
      <w:tr w:rsidR="002D5E1D" w:rsidRPr="00CC332E" w:rsidTr="00D5556C">
        <w:trPr>
          <w:tblCellSpacing w:w="7" w:type="dxa"/>
          <w:jc w:val="center"/>
        </w:trPr>
        <w:tc>
          <w:tcPr>
            <w:tcW w:w="9336" w:type="dxa"/>
            <w:vAlign w:val="center"/>
          </w:tcPr>
          <w:tbl>
            <w:tblPr>
              <w:tblW w:w="9236" w:type="dxa"/>
              <w:tblCellSpacing w:w="1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45"/>
              <w:gridCol w:w="333"/>
              <w:gridCol w:w="8558"/>
            </w:tblGrid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羽球網柱的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高度，自地面起應為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(1)1.30m (2)1.60m (3)1.45m (4)1.55m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根據國際羽球規則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羽球須有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(1)10 (2)12 (3)14 (4)16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根羽毛。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單打時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當發球員得分為奇數時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發球員及接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球員須站在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左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右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前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後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發球區發球或接球。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4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單打時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當發球員得分為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0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分或偶數時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發球員及接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球員須站在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左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右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前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後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發球區發球或接球。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5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新細明體"/>
                      <w:b/>
                      <w:bCs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羽球比賽中，擊中羽球後球體破碎分離，應判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1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）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擊球者失分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2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）重新發球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3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）擊球者得分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4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）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擲幣決定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  <w:sz w:val="23"/>
                      <w:szCs w:val="23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6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那些球可稱為死球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(a)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觸及天花板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(b)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連擊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(c)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穿網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(d)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由線外拍打至對方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內側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1)</w:t>
                  </w:r>
                  <w:proofErr w:type="spellStart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abc</w:t>
                  </w:r>
                  <w:proofErr w:type="spell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(2)ac (3)ab 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以上皆是。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7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比賽前的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"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擲銅板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",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選中者通常是選擇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接球權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發球權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場地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以上皆非。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8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羽球比賽宣判比分時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先報得分高者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先報得分低者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先報發球者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先報接球者。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9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單打時發球者的得分是六分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應站在那一邊發球區發球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左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右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前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後。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0.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發球時如球觸網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但落入對方有效區域內應視為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有效球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繼續比賽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換邊發球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不算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應重行發球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失去一分。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11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室內羽球場地的高度，至少應有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(1)7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公尺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(2)8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公尺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(3)9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公尺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(4)10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公尺之高。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12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羽球最先發跡於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英國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印度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法國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日本。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13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羽球的英文名稱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badminton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是來自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英國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印度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法國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日本。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14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羽球所用之羽毛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以何種為佳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?(1)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陸鳥羽毛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耐龍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塑膠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水鳥羽毛。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15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單打比賽回擊一球後應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原地不動、伺機移位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回到場地中心點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衝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至網前準備截擊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退到後方準備扣殺。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16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單打第二局的第一次發球權由何者決定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重新擲銅版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第一局未發球者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第一局得勝者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由第一局最後一球發球者繼續發球。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</w:t>
                  </w:r>
                  <w:r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17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EE092A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新細明體"/>
                      <w:b/>
                      <w:bCs/>
                      <w:color w:val="C0C0C0"/>
                      <w:kern w:val="0"/>
                    </w:rPr>
                  </w:pPr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>如果由你先發球，你的球拍在擊球瞬間</w:t>
                  </w:r>
                  <w:proofErr w:type="gramStart"/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>拍框面</w:t>
                  </w:r>
                  <w:proofErr w:type="gramEnd"/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>頭部的任何部分，必須</w:t>
                  </w:r>
                  <w:r w:rsidRPr="00EE092A">
                    <w:rPr>
                      <w:rFonts w:ascii="新細明體" w:hAnsi="新細明體" w:cs="新細明體"/>
                      <w:b/>
                      <w:bCs/>
                    </w:rPr>
                    <w:t>(1)</w:t>
                  </w:r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>朝向</w:t>
                  </w:r>
                  <w:proofErr w:type="gramStart"/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 xml:space="preserve">上方　</w:t>
                  </w:r>
                  <w:proofErr w:type="gramEnd"/>
                  <w:r w:rsidRPr="00EE092A">
                    <w:rPr>
                      <w:rFonts w:ascii="新細明體" w:hAnsi="新細明體" w:cs="新細明體"/>
                      <w:b/>
                      <w:bCs/>
                    </w:rPr>
                    <w:t>(2)</w:t>
                  </w:r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 xml:space="preserve">水平　</w:t>
                  </w:r>
                  <w:r w:rsidRPr="00EE092A">
                    <w:rPr>
                      <w:rFonts w:ascii="新細明體" w:hAnsi="新細明體" w:cs="新細明體"/>
                      <w:b/>
                      <w:bCs/>
                    </w:rPr>
                    <w:t>(3)</w:t>
                  </w:r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>朝向</w:t>
                  </w:r>
                  <w:proofErr w:type="gramStart"/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 xml:space="preserve">下方　</w:t>
                  </w:r>
                  <w:proofErr w:type="gramEnd"/>
                  <w:r w:rsidRPr="00EE092A">
                    <w:rPr>
                      <w:rFonts w:ascii="新細明體" w:hAnsi="新細明體" w:cs="新細明體"/>
                      <w:b/>
                      <w:bCs/>
                    </w:rPr>
                    <w:t>(4)</w:t>
                  </w:r>
                  <w:r w:rsidRPr="00EE092A">
                    <w:rPr>
                      <w:rFonts w:ascii="新細明體" w:hAnsi="新細明體" w:cs="新細明體" w:hint="eastAsia"/>
                      <w:b/>
                      <w:bCs/>
                    </w:rPr>
                    <w:t>沒有規定。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18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羽球切球的目的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吊網前球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使球旋轉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以加速下墜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配合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高速長球使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對手疲於奔命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以上均可。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19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比賽中球拍斷裂如何判定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繼續比賽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該分仍算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即刻中止比賽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該分不算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俟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該分結束後請求暫停換拍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但該分仍算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以上均非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0.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比賽局數為一比一時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第三局比賽須於任何一員達到幾分時更換場地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?(1)7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分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(2)9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分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(3)10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分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 xml:space="preserve"> (4)11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分。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21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球賽進行中身體或衣服觸及羽球應判為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犯規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繼續比賽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無效球應重新發球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規則無明文規定。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lastRenderedPageBreak/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22.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羽球握拍的方式為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愈緊愈能發揮力量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愈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鬆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愈能省力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手掌與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拍柄應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完全密接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鬆緊應適度。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23.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比賽或練習時羽球落在網的下方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球員應該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:(1)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應有禮儀和風度儘量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軀前撿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撿球極為消耗體力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自己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儘量少撿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由裁判員撿球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由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視線員撿球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24.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對手實力堅強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但體力欠佳時應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採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何種戰略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:(1)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攻擊第主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防守第一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速戰速決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以長球</w:t>
                  </w:r>
                  <w:proofErr w:type="gramEnd"/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短球及吊球消耗對方體力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再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俟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機攻擊。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25.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如果發生運動傷害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患部有浮腫現象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在未送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醫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處理前應立刻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請專家推拿按摩以防惡化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貼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辣椒膏以利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消腫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冰敷、加壓並抬高患部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熱水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浴以利血行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26.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球員參加比賽前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應妥作那些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準備：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了解對手的特性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適應比賽環境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備妥毛巾、預備球拍、乾淨衣服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以上均是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27.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比賽中對於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"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暫停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"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的規定是：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教練可叫暫停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隊長可叫暫停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球員可叫暫停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無暫停規定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但球員可因偶發事件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如拍線斷裂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而要求更換球拍。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28.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比賽中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對於換球的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規定是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每打完一局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才能換球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球賽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一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中止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即可換球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只有換邊發球時才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可換球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雙方均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同意換球時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方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可換球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29.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羽球發球假動作應用的目的是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:(1)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使對手不能預作判斷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使對手喪失身體的平衡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使對手回擊造成誤差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以上均是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。</w:t>
                  </w:r>
                </w:p>
              </w:tc>
            </w:tr>
            <w:tr w:rsidR="002D5E1D" w:rsidRPr="006E318D" w:rsidTr="00DD3879">
              <w:trPr>
                <w:tblCellSpacing w:w="15" w:type="dxa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0.</w:t>
                  </w:r>
                </w:p>
              </w:tc>
              <w:tc>
                <w:tcPr>
                  <w:tcW w:w="8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6E25FB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球賽進行中球員會大量流汗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,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補充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水份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時應該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量少而次數多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量多而次數少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量少而次數少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color w:val="000000"/>
                      <w:kern w:val="0"/>
                    </w:rPr>
                    <w:t>量多次數也多。</w:t>
                  </w:r>
                </w:p>
              </w:tc>
            </w:tr>
          </w:tbl>
          <w:p w:rsidR="002D5E1D" w:rsidRPr="006E318D" w:rsidRDefault="002D5E1D" w:rsidP="006E25FB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</w:tr>
      <w:tr w:rsidR="002D5E1D" w:rsidRPr="00CC332E" w:rsidTr="00D5556C">
        <w:trPr>
          <w:tblCellSpacing w:w="7" w:type="dxa"/>
          <w:jc w:val="center"/>
        </w:trPr>
        <w:tc>
          <w:tcPr>
            <w:tcW w:w="9336" w:type="dxa"/>
            <w:vAlign w:val="center"/>
          </w:tcPr>
          <w:tbl>
            <w:tblPr>
              <w:tblW w:w="9240" w:type="dxa"/>
              <w:tblCellSpacing w:w="1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29"/>
              <w:gridCol w:w="333"/>
              <w:gridCol w:w="8578"/>
            </w:tblGrid>
            <w:tr w:rsidR="002D5E1D" w:rsidRPr="006E318D" w:rsidTr="006E318D">
              <w:trPr>
                <w:tblCellSpacing w:w="15" w:type="dxa"/>
              </w:trPr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lastRenderedPageBreak/>
                    <w:t>(4)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31.</w:t>
                  </w:r>
                </w:p>
              </w:tc>
              <w:tc>
                <w:tcPr>
                  <w:tcW w:w="8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b/>
                      <w:bCs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在羽球正式的比賽中，女子單打每局分數為（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1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13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  <w:lang w:val="zh-TW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2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15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  <w:lang w:val="zh-TW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3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11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  <w:lang w:val="zh-TW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4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21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  <w:lang w:val="zh-TW"/>
                    </w:rPr>
                    <w:t>分。</w:t>
                  </w:r>
                </w:p>
              </w:tc>
            </w:tr>
            <w:tr w:rsidR="002D5E1D" w:rsidRPr="006E318D" w:rsidTr="006E318D">
              <w:trPr>
                <w:tblCellSpacing w:w="15" w:type="dxa"/>
              </w:trPr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32.</w:t>
                  </w:r>
                </w:p>
              </w:tc>
              <w:tc>
                <w:tcPr>
                  <w:tcW w:w="8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b/>
                      <w:bCs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男子羽球單打比賽，如果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雙方各或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20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平分時，則連續獲得幾分者獲勝此局？（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1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2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分（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2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3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分（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3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4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分（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4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5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分。</w:t>
                  </w:r>
                </w:p>
              </w:tc>
            </w:tr>
            <w:tr w:rsidR="002D5E1D" w:rsidRPr="006E318D" w:rsidTr="006E318D">
              <w:trPr>
                <w:tblCellSpacing w:w="15" w:type="dxa"/>
              </w:trPr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(1)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33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新細明體"/>
                      <w:b/>
                      <w:bCs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</w:rPr>
                    <w:t>接球員未準備就緒前，發球員如果已經發球了，應如何處理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</w:rPr>
                    <w:t>(1)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</w:rPr>
                    <w:t xml:space="preserve">重發　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</w:rPr>
                    <w:t>(2)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</w:rPr>
                    <w:t xml:space="preserve">犯規　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</w:rPr>
                    <w:t>(3)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</w:rPr>
                    <w:t xml:space="preserve">發球員失分　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</w:rPr>
                    <w:t>(4)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</w:rPr>
                    <w:t>發球員的得分。</w:t>
                  </w:r>
                </w:p>
              </w:tc>
            </w:tr>
            <w:tr w:rsidR="002D5E1D" w:rsidRPr="006E318D" w:rsidTr="006E318D">
              <w:trPr>
                <w:tblCellSpacing w:w="15" w:type="dxa"/>
              </w:trPr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34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新細明體"/>
                      <w:b/>
                      <w:bCs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下列何者非羽球接球技術之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一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？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1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）切球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2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高遠球</w:t>
                  </w:r>
                  <w:proofErr w:type="gramEnd"/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3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）傳球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4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）殺球</w:t>
                  </w:r>
                </w:p>
              </w:tc>
            </w:tr>
            <w:tr w:rsidR="002D5E1D" w:rsidRPr="006E318D" w:rsidTr="006E318D">
              <w:trPr>
                <w:tblCellSpacing w:w="15" w:type="dxa"/>
              </w:trPr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(3)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/>
                      <w:b/>
                      <w:bCs/>
                      <w:color w:val="000000"/>
                      <w:kern w:val="0"/>
                    </w:rPr>
                    <w:t>35</w:t>
                  </w:r>
                  <w:r w:rsidRPr="006E318D">
                    <w:rPr>
                      <w:rFonts w:ascii="新細明體" w:cs="新細明體"/>
                      <w:b/>
                      <w:bCs/>
                      <w:color w:val="000000"/>
                      <w:kern w:val="0"/>
                    </w:rPr>
                    <w:t>.</w:t>
                  </w:r>
                </w:p>
              </w:tc>
              <w:tc>
                <w:tcPr>
                  <w:tcW w:w="8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5E1D" w:rsidRPr="006E318D" w:rsidRDefault="002D5E1D" w:rsidP="00B57C50">
                  <w:pPr>
                    <w:widowControl/>
                    <w:spacing w:before="100" w:beforeAutospacing="1" w:after="100" w:afterAutospacing="1"/>
                    <w:rPr>
                      <w:rFonts w:ascii="新細明體" w:cs="新細明體"/>
                      <w:b/>
                      <w:bCs/>
                      <w:color w:val="C0C0C0"/>
                      <w:kern w:val="0"/>
                    </w:rPr>
                  </w:pP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下列何者不屬於羽球</w:t>
                  </w:r>
                  <w:proofErr w:type="gramStart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高遠球擊球</w:t>
                  </w:r>
                  <w:proofErr w:type="gramEnd"/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的技術？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1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）切球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2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）殺球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3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）發球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 xml:space="preserve"> 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（</w:t>
                  </w:r>
                  <w:r w:rsidRPr="006E318D">
                    <w:rPr>
                      <w:rFonts w:ascii="新細明體" w:hAnsi="新細明體" w:cs="新細明體"/>
                      <w:b/>
                      <w:bCs/>
                      <w:kern w:val="0"/>
                    </w:rPr>
                    <w:t>4</w:t>
                  </w:r>
                  <w:r w:rsidRPr="006E318D">
                    <w:rPr>
                      <w:rFonts w:ascii="新細明體" w:hAnsi="新細明體" w:cs="新細明體" w:hint="eastAsia"/>
                      <w:b/>
                      <w:bCs/>
                      <w:kern w:val="0"/>
                    </w:rPr>
                    <w:t>）高遠球。</w:t>
                  </w:r>
                </w:p>
              </w:tc>
            </w:tr>
          </w:tbl>
          <w:p w:rsidR="002D5E1D" w:rsidRPr="006E318D" w:rsidRDefault="002D5E1D" w:rsidP="00B57C50">
            <w:pPr>
              <w:widowControl/>
              <w:rPr>
                <w:rFonts w:ascii="新細明體" w:cs="Times New Roman"/>
                <w:color w:val="000000"/>
                <w:kern w:val="0"/>
              </w:rPr>
            </w:pPr>
          </w:p>
        </w:tc>
      </w:tr>
    </w:tbl>
    <w:p w:rsidR="002D5E1D" w:rsidRPr="00D5556C" w:rsidRDefault="002D5E1D" w:rsidP="00D5556C">
      <w:pPr>
        <w:rPr>
          <w:rFonts w:cs="Times New Roman"/>
        </w:rPr>
      </w:pPr>
    </w:p>
    <w:sectPr w:rsidR="002D5E1D" w:rsidRPr="00D5556C" w:rsidSect="009928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1A8"/>
    <w:multiLevelType w:val="hybridMultilevel"/>
    <w:tmpl w:val="060E9412"/>
    <w:lvl w:ilvl="0" w:tplc="FAB23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C6C26E">
      <w:start w:val="1"/>
      <w:numFmt w:val="decimal"/>
      <w:lvlText w:val="□(%2)"/>
      <w:lvlJc w:val="left"/>
      <w:pPr>
        <w:tabs>
          <w:tab w:val="num" w:pos="1200"/>
        </w:tabs>
        <w:ind w:left="84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A0224FF"/>
    <w:multiLevelType w:val="hybridMultilevel"/>
    <w:tmpl w:val="CAEC58FE"/>
    <w:lvl w:ilvl="0" w:tplc="8C7E24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FB"/>
    <w:rsid w:val="000B350C"/>
    <w:rsid w:val="00102204"/>
    <w:rsid w:val="0012044B"/>
    <w:rsid w:val="00226C23"/>
    <w:rsid w:val="002645CB"/>
    <w:rsid w:val="002D5E1D"/>
    <w:rsid w:val="00480CF4"/>
    <w:rsid w:val="005636F8"/>
    <w:rsid w:val="00687E34"/>
    <w:rsid w:val="006C1B17"/>
    <w:rsid w:val="006E25FB"/>
    <w:rsid w:val="006E318D"/>
    <w:rsid w:val="00724143"/>
    <w:rsid w:val="008D49CA"/>
    <w:rsid w:val="0099283B"/>
    <w:rsid w:val="00B57C50"/>
    <w:rsid w:val="00CC332E"/>
    <w:rsid w:val="00D5556C"/>
    <w:rsid w:val="00DD3879"/>
    <w:rsid w:val="00DE6324"/>
    <w:rsid w:val="00EA4EC5"/>
    <w:rsid w:val="00E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3B"/>
    <w:pPr>
      <w:widowControl w:val="0"/>
    </w:pPr>
    <w:rPr>
      <w:rFonts w:cs="Calibri"/>
      <w:szCs w:val="24"/>
    </w:rPr>
  </w:style>
  <w:style w:type="paragraph" w:styleId="3">
    <w:name w:val="heading 3"/>
    <w:basedOn w:val="a"/>
    <w:link w:val="30"/>
    <w:uiPriority w:val="99"/>
    <w:qFormat/>
    <w:locked/>
    <w:rsid w:val="006E318D"/>
    <w:pPr>
      <w:widowControl/>
      <w:spacing w:before="100" w:beforeAutospacing="1" w:after="100" w:afterAutospacing="1"/>
      <w:outlineLvl w:val="2"/>
    </w:pPr>
    <w:rPr>
      <w:rFonts w:ascii="Arial Unicode MS" w:eastAsia="Times New Roman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D60A6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3B"/>
    <w:pPr>
      <w:widowControl w:val="0"/>
    </w:pPr>
    <w:rPr>
      <w:rFonts w:cs="Calibri"/>
      <w:szCs w:val="24"/>
    </w:rPr>
  </w:style>
  <w:style w:type="paragraph" w:styleId="3">
    <w:name w:val="heading 3"/>
    <w:basedOn w:val="a"/>
    <w:link w:val="30"/>
    <w:uiPriority w:val="99"/>
    <w:qFormat/>
    <w:locked/>
    <w:rsid w:val="006E318D"/>
    <w:pPr>
      <w:widowControl/>
      <w:spacing w:before="100" w:beforeAutospacing="1" w:after="100" w:afterAutospacing="1"/>
      <w:outlineLvl w:val="2"/>
    </w:pPr>
    <w:rPr>
      <w:rFonts w:ascii="Arial Unicode MS" w:eastAsia="Times New Roman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semiHidden/>
    <w:rsid w:val="00D60A64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>sports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羽球題庫</dc:title>
  <dc:creator>USER</dc:creator>
  <cp:lastModifiedBy>USER</cp:lastModifiedBy>
  <cp:revision>2</cp:revision>
  <dcterms:created xsi:type="dcterms:W3CDTF">2015-03-02T10:33:00Z</dcterms:created>
  <dcterms:modified xsi:type="dcterms:W3CDTF">2015-03-02T10:33:00Z</dcterms:modified>
</cp:coreProperties>
</file>